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2685"/>
        <w:gridCol w:w="3261"/>
        <w:gridCol w:w="2128"/>
        <w:gridCol w:w="1560"/>
        <w:gridCol w:w="171"/>
      </w:tblGrid>
      <w:tr w:rsidR="00490658" w:rsidTr="00D3284C">
        <w:trPr>
          <w:gridBefore w:val="1"/>
          <w:wBefore w:w="26" w:type="dxa"/>
          <w:trHeight w:val="175"/>
        </w:trPr>
        <w:tc>
          <w:tcPr>
            <w:tcW w:w="9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37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0503360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59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 w:rsidP="00117FD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117FD1">
              <w:rPr>
                <w:rFonts w:ascii="Times New Roman" w:hAnsi="Times New Roman"/>
                <w:b/>
                <w:sz w:val="24"/>
                <w:szCs w:val="24"/>
              </w:rPr>
              <w:t>октября</w:t>
            </w: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 xml:space="preserve">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 w:rsidP="00117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01.</w:t>
            </w:r>
            <w:r w:rsidR="00117FD1">
              <w:rPr>
                <w:rFonts w:ascii="Times New Roman" w:hAnsi="Times New Roman"/>
                <w:sz w:val="24"/>
                <w:szCs w:val="24"/>
              </w:rPr>
              <w:t>10</w:t>
            </w:r>
            <w:r w:rsidRPr="00D3284C">
              <w:rPr>
                <w:rFonts w:ascii="Times New Roman" w:hAnsi="Times New Roman"/>
                <w:sz w:val="24"/>
                <w:szCs w:val="24"/>
              </w:rPr>
              <w:t>.2024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56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D3284C" w:rsidRPr="00D3284C" w:rsidRDefault="00D3284C" w:rsidP="00D3284C">
      <w:pPr>
        <w:rPr>
          <w:rFonts w:ascii="Times New Roman" w:hAnsi="Times New Roman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  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b/>
          <w:color w:val="000000"/>
          <w:sz w:val="24"/>
          <w:szCs w:val="24"/>
        </w:rPr>
        <w:t>Раздел 1. "Организационная структура субъекта бюджетной отчетности"</w:t>
      </w:r>
      <w:r w:rsidRPr="00D3284C">
        <w:rPr>
          <w:rFonts w:ascii="Times New Roman" w:hAnsi="Times New Roman"/>
          <w:b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t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структурными функциями. Учреждения имеют нормативное и правовое обоснование. Подведомственные учреждения: МКУК "ДЦ с. Огоджа".  Штатная численность по администрации по плану 4,75 ед., фактически 3,75 ед.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-0102-функцианирование главного должностного лица;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-0104-функцианирование органа исполнительной власти;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-0106-прочие межбюджетные трансферты общего характера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-0111- резервный фонд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-0113-другие вопросы в органах государственного управления;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-0203-мобилизационная и вневойсковая подготовка;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-0310- пожарная безопасность</w:t>
      </w:r>
    </w:p>
    <w:p w:rsidR="00D3284C" w:rsidRDefault="00D3284C" w:rsidP="00D3284C">
      <w:pPr>
        <w:rPr>
          <w:rFonts w:ascii="Times New Roman" w:hAnsi="Times New Roman"/>
          <w:b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lastRenderedPageBreak/>
        <w:t>-0502-жилищно-коммунальное хозяйство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-0503-благоустройство;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-0801- культура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-1001-социальная политика;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b/>
          <w:color w:val="000000"/>
          <w:sz w:val="24"/>
          <w:szCs w:val="24"/>
        </w:rPr>
        <w:t>Раздел 2. "Результаты деятельности субъекта бюджетной отчетности"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 xml:space="preserve">         Закупки у единственного поставщика за </w:t>
      </w:r>
      <w:r w:rsidR="00117FD1">
        <w:rPr>
          <w:rFonts w:ascii="Times New Roman" w:hAnsi="Times New Roman"/>
          <w:color w:val="000000"/>
          <w:sz w:val="24"/>
          <w:szCs w:val="24"/>
        </w:rPr>
        <w:t>9 месяцев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2024 г.  произведены в сумме </w:t>
      </w:r>
      <w:r w:rsidR="00117FD1">
        <w:rPr>
          <w:rFonts w:ascii="Times New Roman" w:hAnsi="Times New Roman"/>
          <w:color w:val="000000"/>
          <w:sz w:val="24"/>
          <w:szCs w:val="24"/>
        </w:rPr>
        <w:t>627745,72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руб. в том числе: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 xml:space="preserve">0104 8880080040 </w:t>
      </w:r>
      <w:r w:rsidR="00117FD1" w:rsidRPr="00D3284C">
        <w:rPr>
          <w:rFonts w:ascii="Times New Roman" w:hAnsi="Times New Roman"/>
          <w:color w:val="000000"/>
          <w:sz w:val="24"/>
          <w:szCs w:val="24"/>
        </w:rPr>
        <w:t>244 –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FD1">
        <w:rPr>
          <w:rFonts w:ascii="Times New Roman" w:hAnsi="Times New Roman"/>
          <w:color w:val="000000"/>
          <w:sz w:val="24"/>
          <w:szCs w:val="24"/>
        </w:rPr>
        <w:t>51194,40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руб. (услуги ито , ООО "Альфард", договора оказания услуг)</w:t>
      </w:r>
    </w:p>
    <w:p w:rsidR="00117FD1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 xml:space="preserve">0104 8880080040 247  </w:t>
      </w:r>
      <w:r w:rsidR="00117FD1">
        <w:rPr>
          <w:rFonts w:ascii="Times New Roman" w:hAnsi="Times New Roman"/>
          <w:color w:val="000000"/>
          <w:sz w:val="24"/>
          <w:szCs w:val="24"/>
        </w:rPr>
        <w:t>–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FD1">
        <w:rPr>
          <w:rFonts w:ascii="Times New Roman" w:hAnsi="Times New Roman"/>
          <w:color w:val="000000"/>
          <w:sz w:val="24"/>
          <w:szCs w:val="24"/>
        </w:rPr>
        <w:t>157391,53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руб. (электроэнергия ПАО "ДЭК")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 xml:space="preserve">0113 8880080140 244  </w:t>
      </w:r>
      <w:r w:rsidR="00117FD1">
        <w:rPr>
          <w:rFonts w:ascii="Times New Roman" w:hAnsi="Times New Roman"/>
          <w:color w:val="000000"/>
          <w:sz w:val="24"/>
          <w:szCs w:val="24"/>
        </w:rPr>
        <w:t>–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FD1">
        <w:rPr>
          <w:rFonts w:ascii="Times New Roman" w:hAnsi="Times New Roman"/>
          <w:color w:val="000000"/>
          <w:sz w:val="24"/>
          <w:szCs w:val="24"/>
        </w:rPr>
        <w:t>381225,45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руб. (услуги ито ООО "ИнТеП", договор оказания услуг ито</w:t>
      </w:r>
      <w:r w:rsidR="00117FD1">
        <w:rPr>
          <w:rFonts w:ascii="Times New Roman" w:hAnsi="Times New Roman"/>
          <w:color w:val="000000"/>
          <w:sz w:val="24"/>
          <w:szCs w:val="24"/>
        </w:rPr>
        <w:t>, приобретение тмц</w:t>
      </w:r>
      <w:r w:rsidRPr="00D3284C">
        <w:rPr>
          <w:rFonts w:ascii="Times New Roman" w:hAnsi="Times New Roman"/>
          <w:color w:val="000000"/>
          <w:sz w:val="24"/>
          <w:szCs w:val="24"/>
        </w:rPr>
        <w:t>)</w:t>
      </w:r>
    </w:p>
    <w:p w:rsidR="00117FD1" w:rsidRPr="00D3284C" w:rsidRDefault="00117FD1" w:rsidP="00D3284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0310 0910110199 244 - 146206,87 руб. (приобретение тмц, договора оказания услуг)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 xml:space="preserve">0801 8880084400 244 226 </w:t>
      </w:r>
      <w:r w:rsidR="00117FD1">
        <w:rPr>
          <w:rFonts w:ascii="Times New Roman" w:hAnsi="Times New Roman"/>
          <w:color w:val="000000"/>
          <w:sz w:val="24"/>
          <w:szCs w:val="24"/>
        </w:rPr>
        <w:t>–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FD1">
        <w:rPr>
          <w:rFonts w:ascii="Times New Roman" w:hAnsi="Times New Roman"/>
          <w:color w:val="000000"/>
          <w:sz w:val="24"/>
          <w:szCs w:val="24"/>
        </w:rPr>
        <w:t>49119,00</w:t>
      </w:r>
      <w:r w:rsidRPr="00D3284C">
        <w:rPr>
          <w:rFonts w:ascii="Times New Roman" w:hAnsi="Times New Roman"/>
          <w:color w:val="000000"/>
          <w:sz w:val="24"/>
          <w:szCs w:val="24"/>
        </w:rPr>
        <w:t xml:space="preserve"> руб. (сопровождение сайта ООО "Музыка и культура</w:t>
      </w:r>
      <w:r w:rsidR="00117FD1">
        <w:rPr>
          <w:rFonts w:ascii="Times New Roman" w:hAnsi="Times New Roman"/>
          <w:color w:val="000000"/>
          <w:sz w:val="24"/>
          <w:szCs w:val="24"/>
        </w:rPr>
        <w:t>, приобретение тмц</w:t>
      </w:r>
      <w:r w:rsidRPr="00D3284C">
        <w:rPr>
          <w:rFonts w:ascii="Times New Roman" w:hAnsi="Times New Roman"/>
          <w:color w:val="000000"/>
          <w:sz w:val="24"/>
          <w:szCs w:val="24"/>
        </w:rPr>
        <w:t>)</w:t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3. "Анализ отчета об исполнении бюджета субъектом бюджетной отчетности"</w:t>
      </w: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  <w:t>     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 </w:t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      По состоянию на 01.10.2024 г. доходная часть бюджета исполнена на 100,2 % при плане 6867831,69 руб.  Налоговые и не налоговые доходы на 132 % (план 2985706,00 исполнение 3940743,18) в том числе: налог на доходы физических лиц на 131,9 % при плане 2832610,00 руб., налог на имущество и земельный налог при плане 27696,00 руб. исполнены на 53,9 %, доходы от сдачи в аренду имущества при плане 104400,00 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руб.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исполнены на 181,3 %, госпошлина при плане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21000,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00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не исполнена. Безвозмездные поступления  исполнены на 75,8 %. при плане 3882125,69  в т.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ч. исполнение по дотациям бюджетам при плане 607055,69 руб. составило 79 %, субвенции на осуществление первичного воинского учета 63,9 % при плане 189600,00 руб., межбюджетные трансферты исполнены на 75,9 % при плане 3085470,00 руб.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Расходная часть бюджета Администрации Огоджинского сельсовета при плане 7051442,49 руб. исполнена на 4091729,97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что составляет 58 %. Расходы по общегосударственным вопросам по главе 0102 при плане 1698160,00 руб. 70,4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%,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по главе 0104 при плане 1834151,80 руб. исполнены на 12 % (вакансия муниципального служащего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), расходы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по другим общегосударственным вопросам исполнены на 83,5 % при плане 2704633,09 руб. Исполнение по главе 0203 расходы на осуществление воинского учета составило 63,9% при плане 189600,00 руб. Исполнение по подразделу 0310 пожарная безопасность при плане 365700,00 руб составило 40 %. Не исполнены бюджетные назначения по подразделу 0503 благоустройство при плане 55000,00 руб.  по причине отсутствия договоров услуг и работ. Расходы по главе 1001 муниципальные пенсии при плане 199197,60 руб. исполнены на 75 %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 xml:space="preserve">  Расходы по главе 0801 "Культура" на 01.10.2024 г.  при плане 1824790,00 руб. исполнены 48 % или 875217,81 руб. Исполнение по оплате труда при плане 1763490,00 руб. составило 46,8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%, по прочим расходам при плане 59800,00 руб. 82,1 %.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4. "Анализ показателей бухгалтерской отчетности субъекта бюджетной отчетности"</w:t>
      </w: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01.10.2024 г. -  расхождений нет. У Огоджинского сельсовета средств в пути нет. Остаток средств на счете составляет 3924730,27 руб.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4.2. Иная информация (дебиторская, кредиторская задолженность)</w:t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Дебиторская задолженность по состоянию на 01.10.2024 г. составляет 11500,00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(ущерб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имущества-похищенный музыкальный центр,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разработке полиции)</w:t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Кредиторская задолженность по состоянию на 01.10.2024 г. отсутствует.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117FD1" w:rsidRPr="00117FD1" w:rsidRDefault="00117FD1" w:rsidP="00117FD1">
      <w:pPr>
        <w:spacing w:after="0" w:line="240" w:lineRule="auto"/>
        <w:rPr>
          <w:rFonts w:eastAsia="Times New Roman"/>
          <w:color w:val="000000"/>
          <w:szCs w:val="20"/>
          <w:lang w:eastAsia="ru-RU"/>
        </w:rPr>
      </w:pPr>
      <w:r w:rsidRPr="00117FD1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5. "Прочие вопросы деятельности субъекта бюджетной отчетности"</w:t>
      </w:r>
    </w:p>
    <w:p w:rsidR="007642DB" w:rsidRPr="00D3284C" w:rsidRDefault="00117FD1" w:rsidP="00117FD1">
      <w:pPr>
        <w:rPr>
          <w:rFonts w:ascii="Times New Roman" w:hAnsi="Times New Roman"/>
          <w:sz w:val="24"/>
          <w:szCs w:val="24"/>
        </w:rPr>
      </w:pP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5.1.Для осуществления деятельности в организации используются следующие ППО: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"1С-Бухгалтерия", "ИнТеП- Заработная плата", "СБИС- электронная отчетность",  "СУФД"</w:t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117FD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="007642DB" w:rsidRPr="00D3284C">
        <w:rPr>
          <w:rFonts w:ascii="Times New Roman" w:hAnsi="Times New Roman"/>
          <w:sz w:val="24"/>
          <w:szCs w:val="24"/>
        </w:rPr>
        <w:t xml:space="preserve">     Глава Огоджинского сельсовета                                                </w:t>
      </w:r>
      <w:r w:rsidR="007642DB" w:rsidRPr="00D3284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7642DB" w:rsidRPr="00D3284C">
        <w:rPr>
          <w:rFonts w:ascii="Times New Roman" w:hAnsi="Times New Roman"/>
          <w:sz w:val="24"/>
          <w:szCs w:val="24"/>
        </w:rPr>
        <w:t xml:space="preserve">          Э.С.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7642DB" w:rsidRPr="00D3284C">
        <w:rPr>
          <w:rFonts w:ascii="Times New Roman" w:hAnsi="Times New Roman"/>
          <w:sz w:val="24"/>
          <w:szCs w:val="24"/>
        </w:rPr>
        <w:t>Караханян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4291"/>
        <w:gridCol w:w="3116"/>
      </w:tblGrid>
      <w:tr w:rsidR="007642DB" w:rsidRPr="00D3284C" w:rsidTr="007642DB"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DB" w:rsidRPr="009C5173" w:rsidTr="007642DB">
        <w:trPr>
          <w:trHeight w:val="280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449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</w:tbl>
    <w:p w:rsidR="007642DB" w:rsidRDefault="007642DB" w:rsidP="007642DB">
      <w:r>
        <w:rPr>
          <w:rFonts w:ascii="Times New Roman" w:hAnsi="Times New Roman"/>
          <w:sz w:val="24"/>
        </w:rPr>
        <w:t xml:space="preserve">        </w:t>
      </w:r>
    </w:p>
    <w:p w:rsidR="00490658" w:rsidRPr="003B3D40" w:rsidRDefault="00490658" w:rsidP="00D96B0F">
      <w:pPr>
        <w:spacing w:after="0" w:line="240" w:lineRule="auto"/>
        <w:rPr>
          <w:sz w:val="28"/>
          <w:szCs w:val="28"/>
        </w:rPr>
      </w:pPr>
      <w:r w:rsidRPr="003B3D40">
        <w:t xml:space="preserve">   </w:t>
      </w:r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17FD1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23E43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42DB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284C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0F424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2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17</cp:revision>
  <cp:lastPrinted>2024-07-17T02:12:00Z</cp:lastPrinted>
  <dcterms:created xsi:type="dcterms:W3CDTF">2020-05-06T07:59:00Z</dcterms:created>
  <dcterms:modified xsi:type="dcterms:W3CDTF">2024-10-28T01:10:00Z</dcterms:modified>
</cp:coreProperties>
</file>